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5" w:type="dxa"/>
        <w:tblInd w:w="300" w:type="dxa"/>
        <w:shd w:val="clear" w:color="auto" w:fill="E9E8F4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  <w:gridCol w:w="7938"/>
      </w:tblGrid>
      <w:tr w:rsidR="001C0AC8" w:rsidRPr="009049F0" w:rsidTr="00443CF6">
        <w:trPr>
          <w:trHeight w:val="146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0AC8" w:rsidRPr="009049F0" w:rsidRDefault="000875D2" w:rsidP="00B15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8240" behindDoc="0" locked="0" layoutInCell="1" allowOverlap="1" wp14:anchorId="426DD367" wp14:editId="0A53F595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134620</wp:posOffset>
                  </wp:positionV>
                  <wp:extent cx="866775" cy="723900"/>
                  <wp:effectExtent l="0" t="0" r="9525" b="0"/>
                  <wp:wrapSquare wrapText="bothSides"/>
                  <wp:docPr id="4" name="Obrázok 4" descr="europska u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8" descr="europska u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5B3D7" w:themeFill="accent1" w:themeFillTint="9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C0AC8" w:rsidRPr="009049F0" w:rsidRDefault="000875D2" w:rsidP="003F40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49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„Tento projekt </w:t>
            </w:r>
            <w:r w:rsidR="003F4032">
              <w:rPr>
                <w:rFonts w:ascii="Arial" w:hAnsi="Arial" w:cs="Arial"/>
                <w:b/>
                <w:bCs/>
                <w:sz w:val="24"/>
                <w:szCs w:val="24"/>
              </w:rPr>
              <w:t>bol realizovaný</w:t>
            </w:r>
            <w:bookmarkStart w:id="0" w:name="_GoBack"/>
            <w:bookmarkEnd w:id="0"/>
            <w:r w:rsidRPr="009049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 podporou E</w:t>
            </w:r>
            <w:r w:rsidR="0056025A" w:rsidRPr="009049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URÓPSKEJ </w:t>
            </w:r>
            <w:r w:rsidRPr="009049F0">
              <w:rPr>
                <w:rFonts w:ascii="Arial" w:hAnsi="Arial" w:cs="Arial"/>
                <w:b/>
                <w:bCs/>
                <w:sz w:val="24"/>
                <w:szCs w:val="24"/>
              </w:rPr>
              <w:t>Ú</w:t>
            </w:r>
            <w:r w:rsidR="0056025A" w:rsidRPr="009049F0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r w:rsidRPr="009049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“  </w:t>
            </w:r>
          </w:p>
        </w:tc>
      </w:tr>
      <w:tr w:rsidR="001C0AC8" w:rsidRPr="009049F0" w:rsidTr="00443CF6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Miesto realizácie 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063BBB" w:rsidRPr="009049F0" w:rsidRDefault="00501D05" w:rsidP="00B53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SNP </w:t>
            </w:r>
            <w:r w:rsidRPr="00501D05">
              <w:rPr>
                <w:rFonts w:ascii="Arial" w:hAnsi="Arial" w:cs="Arial"/>
                <w:b/>
                <w:bCs/>
                <w:sz w:val="18"/>
                <w:szCs w:val="18"/>
              </w:rPr>
              <w:t>2780/170</w:t>
            </w:r>
            <w:r w:rsidR="00F636DC">
              <w:rPr>
                <w:rFonts w:ascii="Arial" w:hAnsi="Arial" w:cs="Arial"/>
                <w:b/>
                <w:bCs/>
                <w:sz w:val="18"/>
                <w:szCs w:val="18"/>
              </w:rPr>
              <w:t>, Žiar nad Hronom</w:t>
            </w:r>
            <w:r w:rsidR="00B536ED" w:rsidRPr="009049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C0AC8" w:rsidRPr="009049F0" w:rsidTr="0059246A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Názov 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59246A" w:rsidRDefault="00501D05" w:rsidP="005924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1D05">
              <w:rPr>
                <w:rFonts w:ascii="Arial" w:hAnsi="Arial" w:cs="Arial"/>
                <w:b/>
                <w:bCs/>
                <w:sz w:val="18"/>
                <w:szCs w:val="18"/>
              </w:rPr>
              <w:t>Energetické a dizajnové využitie stavebných otvorov</w:t>
            </w:r>
          </w:p>
        </w:tc>
      </w:tr>
      <w:tr w:rsidR="001C0AC8" w:rsidRPr="009049F0" w:rsidTr="00443CF6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Stručný opis 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F636DC" w:rsidRDefault="001C0AC8" w:rsidP="00501D0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Cieľom projektu</w:t>
            </w:r>
            <w:r w:rsidRPr="009049F0">
              <w:rPr>
                <w:rFonts w:ascii="Arial" w:hAnsi="Arial" w:cs="Arial"/>
                <w:sz w:val="18"/>
                <w:szCs w:val="18"/>
              </w:rPr>
              <w:t xml:space="preserve"> je </w:t>
            </w:r>
            <w:r w:rsidR="00501D05">
              <w:rPr>
                <w:rFonts w:ascii="Arial" w:hAnsi="Arial" w:cs="Arial"/>
                <w:sz w:val="18"/>
                <w:szCs w:val="18"/>
              </w:rPr>
              <w:t>p</w:t>
            </w:r>
            <w:r w:rsidR="00501D05" w:rsidRPr="00501D05">
              <w:rPr>
                <w:rFonts w:ascii="Arial" w:hAnsi="Arial" w:cs="Arial"/>
                <w:sz w:val="18"/>
                <w:szCs w:val="18"/>
              </w:rPr>
              <w:t xml:space="preserve">riemyselný </w:t>
            </w:r>
            <w:r w:rsidR="00501D05">
              <w:rPr>
                <w:rFonts w:ascii="Arial" w:hAnsi="Arial" w:cs="Arial"/>
                <w:sz w:val="18"/>
                <w:szCs w:val="18"/>
              </w:rPr>
              <w:t xml:space="preserve">výskum zameraný na nové spôsoby </w:t>
            </w:r>
            <w:r w:rsidR="00501D05" w:rsidRPr="00501D05">
              <w:rPr>
                <w:rFonts w:ascii="Arial" w:hAnsi="Arial" w:cs="Arial"/>
                <w:sz w:val="18"/>
                <w:szCs w:val="18"/>
              </w:rPr>
              <w:t xml:space="preserve">energetického a </w:t>
            </w:r>
            <w:r w:rsidR="00501D05">
              <w:rPr>
                <w:rFonts w:ascii="Arial" w:hAnsi="Arial" w:cs="Arial"/>
                <w:sz w:val="18"/>
                <w:szCs w:val="18"/>
              </w:rPr>
              <w:t xml:space="preserve">dizajnového využitia stavebných </w:t>
            </w:r>
            <w:r w:rsidR="00501D05" w:rsidRPr="00501D05">
              <w:rPr>
                <w:rFonts w:ascii="Arial" w:hAnsi="Arial" w:cs="Arial"/>
                <w:sz w:val="18"/>
                <w:szCs w:val="18"/>
              </w:rPr>
              <w:t>otvorov pre okná</w:t>
            </w:r>
            <w:r w:rsidR="00501D0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C0AC8" w:rsidRPr="009049F0" w:rsidRDefault="001C0AC8" w:rsidP="00F636DC">
            <w:pPr>
              <w:spacing w:before="120"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Špecifické ciele:</w:t>
            </w:r>
            <w:r w:rsidRPr="009049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01D05" w:rsidRDefault="00501D05" w:rsidP="00501D05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01D05">
              <w:rPr>
                <w:rFonts w:ascii="Arial" w:hAnsi="Arial" w:cs="Arial"/>
                <w:sz w:val="18"/>
                <w:szCs w:val="18"/>
              </w:rPr>
              <w:t>ová koncepcia tieniacej techniky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501D05" w:rsidRDefault="00501D05" w:rsidP="00501D05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01D05">
              <w:rPr>
                <w:rFonts w:ascii="Arial" w:hAnsi="Arial" w:cs="Arial"/>
                <w:sz w:val="18"/>
                <w:szCs w:val="18"/>
              </w:rPr>
              <w:t>nergetické využitie stavebného okenného otvoru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536ED" w:rsidRPr="0059246A" w:rsidRDefault="00B536ED" w:rsidP="0059246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A78DD" w:rsidRPr="00DA78DD" w:rsidRDefault="00830305" w:rsidP="00DA78D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1C0AC8"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ýchodiskový stav:</w:t>
            </w:r>
            <w:r w:rsidR="001C0AC8" w:rsidRPr="009049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78DD" w:rsidRPr="00DA78DD">
              <w:rPr>
                <w:rFonts w:ascii="Arial" w:hAnsi="Arial" w:cs="Arial"/>
                <w:sz w:val="18"/>
                <w:szCs w:val="18"/>
              </w:rPr>
              <w:t>Spoločnosť K-system, spol. s r.o. pod</w:t>
            </w:r>
            <w:r w:rsidR="00DA78DD">
              <w:rPr>
                <w:rFonts w:ascii="Arial" w:hAnsi="Arial" w:cs="Arial"/>
                <w:sz w:val="18"/>
                <w:szCs w:val="18"/>
              </w:rPr>
              <w:t xml:space="preserve">niká v oblasti výroby tieniacej </w:t>
            </w:r>
            <w:r w:rsidR="00DA78DD" w:rsidRPr="00DA78DD">
              <w:rPr>
                <w:rFonts w:ascii="Arial" w:hAnsi="Arial" w:cs="Arial"/>
                <w:sz w:val="18"/>
                <w:szCs w:val="18"/>
              </w:rPr>
              <w:t>techniky. Na trhu pôs</w:t>
            </w:r>
            <w:r w:rsidR="00DA78DD">
              <w:rPr>
                <w:rFonts w:ascii="Arial" w:hAnsi="Arial" w:cs="Arial"/>
                <w:sz w:val="18"/>
                <w:szCs w:val="18"/>
              </w:rPr>
              <w:t xml:space="preserve">obí od roku 1995. </w:t>
            </w:r>
            <w:r w:rsidR="00DA78DD" w:rsidRPr="00DA78DD">
              <w:rPr>
                <w:rFonts w:ascii="Arial" w:hAnsi="Arial" w:cs="Arial"/>
                <w:sz w:val="18"/>
                <w:szCs w:val="18"/>
              </w:rPr>
              <w:t>Snahou spoločnosti je neustále napredovať v</w:t>
            </w:r>
            <w:r w:rsidR="00DA78DD">
              <w:rPr>
                <w:rFonts w:ascii="Arial" w:hAnsi="Arial" w:cs="Arial"/>
                <w:sz w:val="18"/>
                <w:szCs w:val="18"/>
              </w:rPr>
              <w:t xml:space="preserve">o svojej činnosti a ponúkať tak </w:t>
            </w:r>
            <w:r w:rsidR="00DA78DD" w:rsidRPr="00DA78DD">
              <w:rPr>
                <w:rFonts w:ascii="Arial" w:hAnsi="Arial" w:cs="Arial"/>
                <w:sz w:val="18"/>
                <w:szCs w:val="18"/>
              </w:rPr>
              <w:t>odberateľom vysoko kvalitné výrobky.</w:t>
            </w:r>
          </w:p>
          <w:p w:rsidR="00644E02" w:rsidRPr="00DA78DD" w:rsidRDefault="00DA78DD" w:rsidP="00DA78DD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78DD">
              <w:rPr>
                <w:rFonts w:ascii="Arial" w:hAnsi="Arial" w:cs="Arial"/>
                <w:sz w:val="18"/>
                <w:szCs w:val="18"/>
              </w:rPr>
              <w:t>V súčasnom období vzniklo mnoho konkurenčných firiem čo prudko znížilo pridanú ho</w:t>
            </w:r>
            <w:r>
              <w:rPr>
                <w:rFonts w:ascii="Arial" w:hAnsi="Arial" w:cs="Arial"/>
                <w:sz w:val="18"/>
                <w:szCs w:val="18"/>
              </w:rPr>
              <w:t xml:space="preserve">dnotu              vo výrobe našim tradičným </w:t>
            </w:r>
            <w:r w:rsidRPr="00DA78DD">
              <w:rPr>
                <w:rFonts w:ascii="Arial" w:hAnsi="Arial" w:cs="Arial"/>
                <w:sz w:val="18"/>
                <w:szCs w:val="18"/>
              </w:rPr>
              <w:t>výrobkom v tieniacej technike. Pre tento dôvod, pokiaľ sa má naša rýdze slovenská 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udržať na trhu musí investovať </w:t>
            </w:r>
            <w:r w:rsidRPr="00DA78DD">
              <w:rPr>
                <w:rFonts w:ascii="Arial" w:hAnsi="Arial" w:cs="Arial"/>
                <w:sz w:val="18"/>
                <w:szCs w:val="18"/>
              </w:rPr>
              <w:t xml:space="preserve">do netradičných riešení v oblasti využitia a aplikácie tieniacej techniky. Celosvetový tlak </w:t>
            </w:r>
            <w:r>
              <w:rPr>
                <w:rFonts w:ascii="Arial" w:hAnsi="Arial" w:cs="Arial"/>
                <w:sz w:val="18"/>
                <w:szCs w:val="18"/>
              </w:rPr>
              <w:t xml:space="preserve">na zníženie energetických strát </w:t>
            </w:r>
            <w:r w:rsidRPr="00DA78DD">
              <w:rPr>
                <w:rFonts w:ascii="Arial" w:hAnsi="Arial" w:cs="Arial"/>
                <w:sz w:val="18"/>
                <w:szCs w:val="18"/>
              </w:rPr>
              <w:t>do budúcnosti bude narastať. Je to spôsobené limitovanými zdrojmi fosílnych ale i inýc</w:t>
            </w:r>
            <w:r>
              <w:rPr>
                <w:rFonts w:ascii="Arial" w:hAnsi="Arial" w:cs="Arial"/>
                <w:sz w:val="18"/>
                <w:szCs w:val="18"/>
              </w:rPr>
              <w:t xml:space="preserve">h primárnych zdrojov energie na </w:t>
            </w:r>
            <w:r w:rsidRPr="00DA78DD">
              <w:rPr>
                <w:rFonts w:ascii="Arial" w:hAnsi="Arial" w:cs="Arial"/>
                <w:sz w:val="18"/>
                <w:szCs w:val="18"/>
              </w:rPr>
              <w:t>svete. Projekt bude riešiť okrem energetickej úspory aj nové smerovanie tieniacej tech</w:t>
            </w:r>
            <w:r>
              <w:rPr>
                <w:rFonts w:ascii="Arial" w:hAnsi="Arial" w:cs="Arial"/>
                <w:sz w:val="18"/>
                <w:szCs w:val="18"/>
              </w:rPr>
              <w:t xml:space="preserve">niky              v oblasti využitia, ale aj </w:t>
            </w:r>
            <w:r w:rsidRPr="00DA78DD">
              <w:rPr>
                <w:rFonts w:ascii="Arial" w:hAnsi="Arial" w:cs="Arial"/>
                <w:sz w:val="18"/>
                <w:szCs w:val="18"/>
              </w:rPr>
              <w:t>dizajnu.</w:t>
            </w:r>
          </w:p>
          <w:p w:rsidR="00DA78DD" w:rsidRDefault="00DA78DD" w:rsidP="001C0AC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80D20" w:rsidRPr="009049F0" w:rsidRDefault="001C0AC8" w:rsidP="001C0AC8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Stav po realizácii projektu:</w:t>
            </w:r>
          </w:p>
          <w:p w:rsidR="00CD4D21" w:rsidRDefault="00644E02" w:rsidP="00A44ED1">
            <w:pPr>
              <w:spacing w:after="12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="000742D2" w:rsidRPr="009049F0">
              <w:rPr>
                <w:rFonts w:ascii="Arial" w:hAnsi="Arial" w:cs="Arial"/>
                <w:bCs/>
                <w:sz w:val="18"/>
                <w:szCs w:val="18"/>
              </w:rPr>
              <w:t>ďaka príspevku z fondov Európskej únie</w:t>
            </w:r>
            <w:r w:rsidR="00D33CE5">
              <w:rPr>
                <w:rFonts w:ascii="Arial" w:hAnsi="Arial" w:cs="Arial"/>
                <w:bCs/>
                <w:sz w:val="18"/>
                <w:szCs w:val="18"/>
              </w:rPr>
              <w:t xml:space="preserve"> spoločnosť zrealizuje </w:t>
            </w:r>
            <w:r w:rsidR="00D33CE5" w:rsidRPr="00D33CE5">
              <w:rPr>
                <w:rFonts w:ascii="Arial" w:hAnsi="Arial" w:cs="Arial"/>
                <w:bCs/>
                <w:sz w:val="18"/>
                <w:szCs w:val="18"/>
              </w:rPr>
              <w:t xml:space="preserve">priemyselný výskum zameraný na nové spôsoby energetického a </w:t>
            </w:r>
            <w:r w:rsidR="00D33CE5">
              <w:rPr>
                <w:rFonts w:ascii="Arial" w:hAnsi="Arial" w:cs="Arial"/>
                <w:bCs/>
                <w:sz w:val="18"/>
                <w:szCs w:val="18"/>
              </w:rPr>
              <w:t xml:space="preserve">dizajnového využitia stavebných </w:t>
            </w:r>
            <w:r w:rsidR="00D33CE5" w:rsidRPr="00D33CE5">
              <w:rPr>
                <w:rFonts w:ascii="Arial" w:hAnsi="Arial" w:cs="Arial"/>
                <w:bCs/>
                <w:sz w:val="18"/>
                <w:szCs w:val="18"/>
              </w:rPr>
              <w:t>otvorov pre okná. Realizácia predloženého projektu prinesie slovenskej firme príležitosť dodávať pre lukratív</w:t>
            </w:r>
            <w:r w:rsidR="00D33CE5">
              <w:rPr>
                <w:rFonts w:ascii="Arial" w:hAnsi="Arial" w:cs="Arial"/>
                <w:bCs/>
                <w:sz w:val="18"/>
                <w:szCs w:val="18"/>
              </w:rPr>
              <w:t xml:space="preserve">ny trh </w:t>
            </w:r>
            <w:r w:rsidR="00D33CE5" w:rsidRPr="00D33CE5">
              <w:rPr>
                <w:rFonts w:ascii="Arial" w:hAnsi="Arial" w:cs="Arial"/>
                <w:bCs/>
                <w:sz w:val="18"/>
                <w:szCs w:val="18"/>
              </w:rPr>
              <w:t>tieniacej techniky technické rieše</w:t>
            </w:r>
            <w:r w:rsidR="00A44ED1">
              <w:rPr>
                <w:rFonts w:ascii="Arial" w:hAnsi="Arial" w:cs="Arial"/>
                <w:bCs/>
                <w:sz w:val="18"/>
                <w:szCs w:val="18"/>
              </w:rPr>
              <w:t xml:space="preserve">nia s vysokou pridanou hodnotou a </w:t>
            </w:r>
            <w:r w:rsidR="00D33CE5" w:rsidRPr="00D33CE5">
              <w:rPr>
                <w:rFonts w:ascii="Arial" w:hAnsi="Arial" w:cs="Arial"/>
                <w:bCs/>
                <w:sz w:val="18"/>
                <w:szCs w:val="18"/>
              </w:rPr>
              <w:t>umožní nájsť nové riešenia, ktoré b</w:t>
            </w:r>
            <w:r w:rsidR="00CD4D21">
              <w:rPr>
                <w:rFonts w:ascii="Arial" w:hAnsi="Arial" w:cs="Arial"/>
                <w:bCs/>
                <w:sz w:val="18"/>
                <w:szCs w:val="18"/>
              </w:rPr>
              <w:t xml:space="preserve">y priniesli väčšiu spoľahlivosť </w:t>
            </w:r>
            <w:r w:rsidR="00D33CE5" w:rsidRPr="00D33CE5">
              <w:rPr>
                <w:rFonts w:ascii="Arial" w:hAnsi="Arial" w:cs="Arial"/>
                <w:bCs/>
                <w:sz w:val="18"/>
                <w:szCs w:val="18"/>
              </w:rPr>
              <w:t>funkčnosť, dizajn a novú kvalitu systému ovládania a dizajnu tieniacej techniky. S</w:t>
            </w:r>
            <w:r w:rsidR="00CD4D21">
              <w:rPr>
                <w:rFonts w:ascii="Arial" w:hAnsi="Arial" w:cs="Arial"/>
                <w:bCs/>
                <w:sz w:val="18"/>
                <w:szCs w:val="18"/>
              </w:rPr>
              <w:t xml:space="preserve">poločnosť bude dosahovať lepšie </w:t>
            </w:r>
            <w:r w:rsidR="00D33CE5" w:rsidRPr="00D33CE5">
              <w:rPr>
                <w:rFonts w:ascii="Arial" w:hAnsi="Arial" w:cs="Arial"/>
                <w:bCs/>
                <w:sz w:val="18"/>
                <w:szCs w:val="18"/>
              </w:rPr>
              <w:t>hospodárske výsledky, kvalitu a kvantitu poskytovaných služieb, čím podporí celkov</w:t>
            </w:r>
            <w:r w:rsidR="00CD4D21">
              <w:rPr>
                <w:rFonts w:ascii="Arial" w:hAnsi="Arial" w:cs="Arial"/>
                <w:bCs/>
                <w:sz w:val="18"/>
                <w:szCs w:val="18"/>
              </w:rPr>
              <w:t xml:space="preserve">ú konkurencieschopnosť malého a </w:t>
            </w:r>
            <w:r w:rsidR="00D33CE5" w:rsidRPr="00D33CE5">
              <w:rPr>
                <w:rFonts w:ascii="Arial" w:hAnsi="Arial" w:cs="Arial"/>
                <w:bCs/>
                <w:sz w:val="18"/>
                <w:szCs w:val="18"/>
              </w:rPr>
              <w:t>stredného podnikania na Slovensku. Dôjde k rozšíreniu rozsahu a kvality poskytovaných služieb v regióne.</w:t>
            </w:r>
          </w:p>
          <w:p w:rsidR="00A835F0" w:rsidRPr="00644E02" w:rsidRDefault="00D33CE5" w:rsidP="00644E02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Okrem toho z </w:t>
            </w:r>
            <w:r w:rsidRPr="00D33CE5">
              <w:rPr>
                <w:rFonts w:ascii="Arial" w:hAnsi="Arial" w:cs="Arial"/>
                <w:bCs/>
                <w:sz w:val="18"/>
                <w:szCs w:val="18"/>
              </w:rPr>
              <w:t>riešenia tohto projektu vznikne prihláška nového patentového riešenia. Toto patentové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riešenie bude zároveň základom </w:t>
            </w:r>
            <w:r w:rsidRPr="00D33CE5">
              <w:rPr>
                <w:rFonts w:ascii="Arial" w:hAnsi="Arial" w:cs="Arial"/>
                <w:bCs/>
                <w:sz w:val="18"/>
                <w:szCs w:val="18"/>
              </w:rPr>
              <w:t>spoločnosťou ponúkaných služieb pre zákazníkov, pozdvihne vzdelanostnú a technick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ú úroveň pracovného kolektívu a </w:t>
            </w:r>
            <w:r w:rsidRPr="00D33CE5">
              <w:rPr>
                <w:rFonts w:ascii="Arial" w:hAnsi="Arial" w:cs="Arial"/>
                <w:bCs/>
                <w:sz w:val="18"/>
                <w:szCs w:val="18"/>
              </w:rPr>
              <w:t xml:space="preserve">prispeje k budovaniu dobrého mena spoločnosti na trhu. </w:t>
            </w:r>
          </w:p>
        </w:tc>
      </w:tr>
      <w:tr w:rsidR="001C0AC8" w:rsidRPr="009049F0" w:rsidTr="00443CF6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Názov a sídlo prijímateľa: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501D05" w:rsidRDefault="00501D05" w:rsidP="00973459">
            <w:pPr>
              <w:rPr>
                <w:rFonts w:ascii="Arial" w:hAnsi="Arial" w:cs="Arial"/>
                <w:sz w:val="18"/>
                <w:szCs w:val="18"/>
              </w:rPr>
            </w:pPr>
            <w:r w:rsidRPr="00501D05">
              <w:rPr>
                <w:rFonts w:ascii="Arial" w:hAnsi="Arial" w:cs="Arial"/>
                <w:bCs/>
                <w:sz w:val="18"/>
                <w:szCs w:val="18"/>
              </w:rPr>
              <w:t>K-system, spol. s r.o., SNP 2780/170</w:t>
            </w:r>
            <w:r w:rsidR="00F636DC" w:rsidRPr="00501D05">
              <w:rPr>
                <w:rFonts w:ascii="Arial" w:hAnsi="Arial" w:cs="Arial"/>
                <w:bCs/>
                <w:sz w:val="18"/>
                <w:szCs w:val="18"/>
              </w:rPr>
              <w:t>, 965 01 Žiar nad Hronom</w:t>
            </w:r>
          </w:p>
        </w:tc>
      </w:tr>
      <w:tr w:rsidR="001C0AC8" w:rsidRPr="009049F0" w:rsidTr="00443CF6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Dátum začatia realizácie 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9049F0" w:rsidRDefault="005141B8" w:rsidP="000875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14.04.2015</w:t>
            </w:r>
          </w:p>
        </w:tc>
      </w:tr>
      <w:tr w:rsidR="001C0AC8" w:rsidRPr="009049F0" w:rsidTr="00443CF6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Dátum skončenie realizácie projektu: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9049F0" w:rsidRDefault="00690DE4" w:rsidP="00B154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70FC5" w:rsidRPr="009049F0">
              <w:rPr>
                <w:rFonts w:ascii="Arial" w:hAnsi="Arial" w:cs="Arial"/>
                <w:sz w:val="18"/>
                <w:szCs w:val="18"/>
              </w:rPr>
              <w:t>1.12.2015</w:t>
            </w:r>
          </w:p>
        </w:tc>
      </w:tr>
      <w:tr w:rsidR="001C0AC8" w:rsidRPr="009049F0" w:rsidTr="00443CF6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Logo operačného programu: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bottom"/>
            <w:hideMark/>
          </w:tcPr>
          <w:p w:rsidR="001C0AC8" w:rsidRPr="009049F0" w:rsidRDefault="00063BBB" w:rsidP="00B15447">
            <w:pPr>
              <w:rPr>
                <w:rFonts w:ascii="Arial" w:hAnsi="Arial" w:cs="Arial"/>
                <w:sz w:val="18"/>
                <w:szCs w:val="18"/>
              </w:rPr>
            </w:pPr>
            <w:r w:rsidRPr="009049F0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0288" behindDoc="0" locked="0" layoutInCell="1" allowOverlap="1" wp14:anchorId="5200FC77" wp14:editId="0AE248EF">
                  <wp:simplePos x="0" y="0"/>
                  <wp:positionH relativeFrom="margin">
                    <wp:posOffset>5619750</wp:posOffset>
                  </wp:positionH>
                  <wp:positionV relativeFrom="margin">
                    <wp:posOffset>182880</wp:posOffset>
                  </wp:positionV>
                  <wp:extent cx="2466975" cy="1569720"/>
                  <wp:effectExtent l="0" t="0" r="9525" b="0"/>
                  <wp:wrapNone/>
                  <wp:docPr id="6" name="Obrázok 6" descr="M:\all\Server - dokumenty\4 - PROJEKTY - fondy, grant\2009_7 Výstavy De minimis\3 - PUBLICITA\logo-opkahr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M:\all\Server - dokumenty\4 - PROJEKTY - fondy, grant\2009_7 Výstavy De minimis\3 - PUBLICITA\logo-opkahr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49F0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2614BB4A" wp14:editId="0461BDC9">
                  <wp:simplePos x="0" y="0"/>
                  <wp:positionH relativeFrom="margin">
                    <wp:posOffset>5619750</wp:posOffset>
                  </wp:positionH>
                  <wp:positionV relativeFrom="margin">
                    <wp:posOffset>182880</wp:posOffset>
                  </wp:positionV>
                  <wp:extent cx="2466975" cy="1569720"/>
                  <wp:effectExtent l="0" t="0" r="9525" b="0"/>
                  <wp:wrapNone/>
                  <wp:docPr id="5" name="Obrázok 5" descr="M:\all\Server - dokumenty\4 - PROJEKTY - fondy, grant\2009_7 Výstavy De minimis\3 - PUBLICITA\logo-opkahr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M:\all\Server - dokumenty\4 - PROJEKTY - fondy, grant\2009_7 Výstavy De minimis\3 - PUBLICITA\logo-opkahr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49F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15447" w:rsidRPr="009049F0">
              <w:rPr>
                <w:rFonts w:ascii="Arial" w:hAnsi="Arial" w:cs="Arial"/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2336" behindDoc="0" locked="0" layoutInCell="1" allowOverlap="1" wp14:anchorId="34BA6877" wp14:editId="6E4669A8">
                  <wp:simplePos x="2476500" y="6695440"/>
                  <wp:positionH relativeFrom="margin">
                    <wp:align>left</wp:align>
                  </wp:positionH>
                  <wp:positionV relativeFrom="margin">
                    <wp:align>bottom</wp:align>
                  </wp:positionV>
                  <wp:extent cx="1809750" cy="1152525"/>
                  <wp:effectExtent l="0" t="0" r="0" b="9525"/>
                  <wp:wrapSquare wrapText="bothSides"/>
                  <wp:docPr id="8" name="Obrázok 8" descr="M:\all\Server - dokumenty\4 - PROJEKTY - fondy, grant\2009_7 Výstavy De minimis\3 - PUBLICITA\logo-opkahr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 descr="M:\all\Server - dokumenty\4 - PROJEKTY - fondy, grant\2009_7 Výstavy De minimis\3 - PUBLICITA\logo-opkahr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C0AC8" w:rsidRPr="009049F0" w:rsidTr="00443CF6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Názov riadiaceho orgánu: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9049F0" w:rsidRDefault="001C0AC8" w:rsidP="000875D2">
            <w:pPr>
              <w:rPr>
                <w:rFonts w:ascii="Arial" w:hAnsi="Arial" w:cs="Arial"/>
                <w:sz w:val="18"/>
                <w:szCs w:val="18"/>
              </w:rPr>
            </w:pPr>
            <w:r w:rsidRPr="009049F0">
              <w:rPr>
                <w:rFonts w:ascii="Arial" w:hAnsi="Arial" w:cs="Arial"/>
                <w:sz w:val="18"/>
                <w:szCs w:val="18"/>
              </w:rPr>
              <w:t>Ministerstvo hospodárstva SR v zastúpení: Slovenská inovačná a energetická agentúra</w:t>
            </w:r>
            <w:r w:rsidR="00830305" w:rsidRPr="009049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C0AC8" w:rsidRPr="009049F0" w:rsidTr="00443CF6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Odkaz na internetové stránky riadiaceho orgánu a daného operačného programu: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830305" w:rsidRPr="009049F0" w:rsidRDefault="00830305" w:rsidP="001C0AC8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9049F0">
              <w:rPr>
                <w:rFonts w:ascii="Arial" w:hAnsi="Arial" w:cs="Arial"/>
                <w:noProof/>
                <w:sz w:val="18"/>
                <w:szCs w:val="18"/>
              </w:rPr>
              <w:t>www.</w:t>
            </w:r>
            <w:hyperlink r:id="rId8" w:history="1">
              <w:r w:rsidRPr="009049F0">
                <w:rPr>
                  <w:rFonts w:ascii="Arial" w:hAnsi="Arial" w:cs="Arial"/>
                  <w:noProof/>
                  <w:sz w:val="18"/>
                  <w:szCs w:val="18"/>
                </w:rPr>
                <w:t>economy.gov.sk</w:t>
              </w:r>
            </w:hyperlink>
            <w:r w:rsidRPr="009049F0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9049F0">
              <w:rPr>
                <w:rFonts w:ascii="Arial" w:hAnsi="Arial" w:cs="Arial"/>
                <w:noProof/>
                <w:sz w:val="18"/>
                <w:szCs w:val="18"/>
              </w:rPr>
              <w:sym w:font="Symbol" w:char="F0BD"/>
            </w:r>
            <w:r w:rsidRPr="009049F0">
              <w:rPr>
                <w:rFonts w:ascii="Arial" w:hAnsi="Arial" w:cs="Arial"/>
                <w:noProof/>
                <w:sz w:val="18"/>
                <w:szCs w:val="18"/>
              </w:rPr>
              <w:t xml:space="preserve">   </w:t>
            </w:r>
            <w:hyperlink r:id="rId9" w:history="1">
              <w:r w:rsidRPr="009049F0">
                <w:rPr>
                  <w:rFonts w:ascii="Arial" w:hAnsi="Arial" w:cs="Arial"/>
                  <w:noProof/>
                  <w:sz w:val="18"/>
                  <w:szCs w:val="18"/>
                </w:rPr>
                <w:t>www.opkahr.sk</w:t>
              </w:r>
            </w:hyperlink>
            <w:r w:rsidRPr="009049F0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 w:rsidRPr="009049F0">
              <w:rPr>
                <w:rFonts w:ascii="Arial" w:hAnsi="Arial" w:cs="Arial"/>
                <w:noProof/>
                <w:sz w:val="18"/>
                <w:szCs w:val="18"/>
              </w:rPr>
              <w:sym w:font="Symbol" w:char="F0BD"/>
            </w:r>
            <w:r w:rsidRPr="009049F0">
              <w:rPr>
                <w:rFonts w:ascii="Arial" w:hAnsi="Arial" w:cs="Arial"/>
                <w:noProof/>
                <w:sz w:val="18"/>
                <w:szCs w:val="18"/>
              </w:rPr>
              <w:t xml:space="preserve">    www.siea.gov.sk</w:t>
            </w:r>
          </w:p>
        </w:tc>
      </w:tr>
      <w:tr w:rsidR="001C0AC8" w:rsidRPr="009049F0" w:rsidTr="00443CF6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  <w:hideMark/>
          </w:tcPr>
          <w:p w:rsidR="001C0AC8" w:rsidRPr="009049F0" w:rsidRDefault="001C0AC8" w:rsidP="001C0A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Výška poskytnutého príspevku: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  <w:vAlign w:val="center"/>
            <w:hideMark/>
          </w:tcPr>
          <w:p w:rsidR="001C0AC8" w:rsidRPr="009049F0" w:rsidRDefault="00F07127" w:rsidP="001C0AC8">
            <w:pPr>
              <w:rPr>
                <w:rFonts w:ascii="Arial" w:hAnsi="Arial" w:cs="Arial"/>
                <w:sz w:val="18"/>
                <w:szCs w:val="18"/>
              </w:rPr>
            </w:pPr>
            <w:r w:rsidRPr="00F07127">
              <w:rPr>
                <w:rFonts w:ascii="Arial" w:hAnsi="Arial" w:cs="Arial"/>
                <w:sz w:val="18"/>
                <w:szCs w:val="18"/>
              </w:rPr>
              <w:t>1 184 450 €</w:t>
            </w:r>
          </w:p>
        </w:tc>
      </w:tr>
      <w:tr w:rsidR="00380D20" w:rsidRPr="009049F0" w:rsidTr="00303DFB">
        <w:trPr>
          <w:trHeight w:val="720"/>
        </w:trPr>
        <w:tc>
          <w:tcPr>
            <w:tcW w:w="32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1E1E1"/>
            <w:tcMar>
              <w:top w:w="30" w:type="dxa"/>
              <w:left w:w="105" w:type="dxa"/>
              <w:bottom w:w="30" w:type="dxa"/>
              <w:right w:w="300" w:type="dxa"/>
            </w:tcMar>
            <w:vAlign w:val="center"/>
          </w:tcPr>
          <w:p w:rsidR="00380D20" w:rsidRPr="009049F0" w:rsidRDefault="00380D20" w:rsidP="00E45F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9F0">
              <w:rPr>
                <w:rFonts w:ascii="Arial" w:hAnsi="Arial" w:cs="Arial"/>
                <w:b/>
                <w:bCs/>
                <w:sz w:val="18"/>
                <w:szCs w:val="18"/>
              </w:rPr>
              <w:t>Fotodokumentácia:</w:t>
            </w:r>
          </w:p>
        </w:tc>
        <w:tc>
          <w:tcPr>
            <w:tcW w:w="793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BEBEB"/>
            <w:tcMar>
              <w:top w:w="30" w:type="dxa"/>
              <w:left w:w="105" w:type="dxa"/>
              <w:bottom w:w="30" w:type="dxa"/>
              <w:right w:w="105" w:type="dxa"/>
            </w:tcMar>
          </w:tcPr>
          <w:p w:rsidR="00303DFB" w:rsidRPr="000A1EC7" w:rsidRDefault="009E5F78" w:rsidP="00E45F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sk-SK"/>
              </w:rPr>
              <w:t xml:space="preserve">  </w:t>
            </w:r>
            <w:r w:rsidR="00E45F4F">
              <w:rPr>
                <w:rFonts w:ascii="Arial" w:hAnsi="Arial" w:cs="Arial"/>
                <w:noProof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</w:tr>
    </w:tbl>
    <w:p w:rsidR="009049F0" w:rsidRPr="009049F0" w:rsidRDefault="009049F0">
      <w:pPr>
        <w:rPr>
          <w:rFonts w:ascii="Arial" w:hAnsi="Arial" w:cs="Arial"/>
          <w:sz w:val="18"/>
          <w:szCs w:val="18"/>
        </w:rPr>
      </w:pPr>
    </w:p>
    <w:sectPr w:rsidR="009049F0" w:rsidRPr="009049F0" w:rsidSect="00443CF6">
      <w:pgSz w:w="11906" w:h="16838"/>
      <w:pgMar w:top="851" w:right="284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0EC3"/>
    <w:multiLevelType w:val="hybridMultilevel"/>
    <w:tmpl w:val="A7A4EFAC"/>
    <w:lvl w:ilvl="0" w:tplc="81041A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E1D5C"/>
    <w:multiLevelType w:val="hybridMultilevel"/>
    <w:tmpl w:val="18F4A1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8"/>
    <w:rsid w:val="00010F54"/>
    <w:rsid w:val="00063BBB"/>
    <w:rsid w:val="00070FC5"/>
    <w:rsid w:val="000742D2"/>
    <w:rsid w:val="000875D2"/>
    <w:rsid w:val="000A1EC7"/>
    <w:rsid w:val="001B6D93"/>
    <w:rsid w:val="001C0AC8"/>
    <w:rsid w:val="001E1A6F"/>
    <w:rsid w:val="00235B02"/>
    <w:rsid w:val="0026443C"/>
    <w:rsid w:val="00276727"/>
    <w:rsid w:val="00303DFB"/>
    <w:rsid w:val="00380D20"/>
    <w:rsid w:val="003935DC"/>
    <w:rsid w:val="003F4032"/>
    <w:rsid w:val="00443CF6"/>
    <w:rsid w:val="00501D05"/>
    <w:rsid w:val="005141B8"/>
    <w:rsid w:val="005446E7"/>
    <w:rsid w:val="0056025A"/>
    <w:rsid w:val="0059246A"/>
    <w:rsid w:val="00644E02"/>
    <w:rsid w:val="00690DE4"/>
    <w:rsid w:val="00746902"/>
    <w:rsid w:val="007E1522"/>
    <w:rsid w:val="007F5D62"/>
    <w:rsid w:val="00830305"/>
    <w:rsid w:val="00867D63"/>
    <w:rsid w:val="0089112D"/>
    <w:rsid w:val="009049F0"/>
    <w:rsid w:val="009159AF"/>
    <w:rsid w:val="0093757D"/>
    <w:rsid w:val="00973459"/>
    <w:rsid w:val="00981711"/>
    <w:rsid w:val="009E5F78"/>
    <w:rsid w:val="00A44ED1"/>
    <w:rsid w:val="00A70DCF"/>
    <w:rsid w:val="00A835F0"/>
    <w:rsid w:val="00B15447"/>
    <w:rsid w:val="00B5339C"/>
    <w:rsid w:val="00B536ED"/>
    <w:rsid w:val="00BD680A"/>
    <w:rsid w:val="00C42642"/>
    <w:rsid w:val="00CD4D21"/>
    <w:rsid w:val="00D20566"/>
    <w:rsid w:val="00D33CE5"/>
    <w:rsid w:val="00D52918"/>
    <w:rsid w:val="00DA78DD"/>
    <w:rsid w:val="00DE1F62"/>
    <w:rsid w:val="00E45F4F"/>
    <w:rsid w:val="00E92AB4"/>
    <w:rsid w:val="00ED2AA2"/>
    <w:rsid w:val="00EE7B8C"/>
    <w:rsid w:val="00F07127"/>
    <w:rsid w:val="00F6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E9278-B1DA-4451-B9E3-DF3E3330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C0AC8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AC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C0AC8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0875D2"/>
    <w:rPr>
      <w:b/>
      <w:bCs/>
    </w:rPr>
  </w:style>
  <w:style w:type="character" w:customStyle="1" w:styleId="UnterschriftBild">
    <w:name w:val="Unterschrift Bild"/>
    <w:basedOn w:val="Predvolenpsmoodseku"/>
    <w:rsid w:val="0056025A"/>
    <w:rPr>
      <w:sz w:val="16"/>
    </w:rPr>
  </w:style>
  <w:style w:type="paragraph" w:customStyle="1" w:styleId="10ptAbstand">
    <w:name w:val="10 pt Abstand"/>
    <w:basedOn w:val="Normlny"/>
    <w:rsid w:val="0056025A"/>
    <w:pPr>
      <w:tabs>
        <w:tab w:val="left" w:pos="2552"/>
        <w:tab w:val="left" w:pos="8820"/>
      </w:tabs>
      <w:spacing w:after="0" w:line="240" w:lineRule="auto"/>
    </w:pPr>
    <w:rPr>
      <w:rFonts w:ascii="Arial" w:eastAsia="Times New Roman" w:hAnsi="Arial" w:cs="Arial"/>
      <w:sz w:val="20"/>
      <w:szCs w:val="24"/>
      <w:lang w:val="de-DE"/>
    </w:rPr>
  </w:style>
  <w:style w:type="paragraph" w:customStyle="1" w:styleId="Default">
    <w:name w:val="Default"/>
    <w:rsid w:val="005602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115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1640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96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670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6151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172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kahr.s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kahr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Ivan Svec</cp:lastModifiedBy>
  <cp:revision>10</cp:revision>
  <cp:lastPrinted>2016-01-14T13:48:00Z</cp:lastPrinted>
  <dcterms:created xsi:type="dcterms:W3CDTF">2014-07-14T06:25:00Z</dcterms:created>
  <dcterms:modified xsi:type="dcterms:W3CDTF">2016-01-14T14:00:00Z</dcterms:modified>
</cp:coreProperties>
</file>